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92" w:rsidRPr="00E33E73" w:rsidRDefault="00E33E73" w:rsidP="009A3E4F">
      <w:pPr>
        <w:tabs>
          <w:tab w:val="left" w:pos="2987"/>
        </w:tabs>
        <w:jc w:val="center"/>
        <w:rPr>
          <w:b/>
          <w:color w:val="002060"/>
          <w:sz w:val="28"/>
        </w:rPr>
      </w:pPr>
      <w:r>
        <w:rPr>
          <w:b/>
          <w:color w:val="002060"/>
          <w:sz w:val="28"/>
        </w:rPr>
        <w:t>TRANSCRIP</w:t>
      </w:r>
      <w:r w:rsidR="004D401F" w:rsidRPr="00E33E73">
        <w:rPr>
          <w:b/>
          <w:color w:val="002060"/>
          <w:sz w:val="28"/>
        </w:rPr>
        <w:t xml:space="preserve"> FOR PODCAST</w:t>
      </w:r>
    </w:p>
    <w:tbl>
      <w:tblPr>
        <w:tblStyle w:val="TableGrid"/>
        <w:tblW w:w="0" w:type="auto"/>
        <w:tblLook w:val="04A0" w:firstRow="1" w:lastRow="0" w:firstColumn="1" w:lastColumn="0" w:noHBand="0" w:noVBand="1"/>
      </w:tblPr>
      <w:tblGrid>
        <w:gridCol w:w="1041"/>
        <w:gridCol w:w="835"/>
        <w:gridCol w:w="842"/>
        <w:gridCol w:w="1170"/>
        <w:gridCol w:w="1530"/>
        <w:gridCol w:w="90"/>
        <w:gridCol w:w="1064"/>
        <w:gridCol w:w="1096"/>
        <w:gridCol w:w="1908"/>
      </w:tblGrid>
      <w:tr w:rsidR="00E33E73" w:rsidRPr="00E33E73" w:rsidTr="00484C5F">
        <w:trPr>
          <w:trHeight w:val="314"/>
        </w:trPr>
        <w:tc>
          <w:tcPr>
            <w:tcW w:w="9576" w:type="dxa"/>
            <w:gridSpan w:val="9"/>
          </w:tcPr>
          <w:p w:rsidR="00A66628" w:rsidRPr="00E33E73" w:rsidRDefault="00A66628" w:rsidP="004D401F">
            <w:pPr>
              <w:jc w:val="center"/>
              <w:rPr>
                <w:color w:val="002060"/>
              </w:rPr>
            </w:pPr>
            <w:r w:rsidRPr="00E33E73">
              <w:rPr>
                <w:b/>
                <w:color w:val="002060"/>
                <w:sz w:val="28"/>
              </w:rPr>
              <w:t xml:space="preserve">ABSTRACT </w:t>
            </w:r>
          </w:p>
        </w:tc>
      </w:tr>
      <w:tr w:rsidR="00E33E73" w:rsidRPr="00E33E73" w:rsidTr="00AB60D2">
        <w:tc>
          <w:tcPr>
            <w:tcW w:w="9576" w:type="dxa"/>
            <w:gridSpan w:val="9"/>
          </w:tcPr>
          <w:p w:rsidR="004D401F" w:rsidRPr="0040023D" w:rsidRDefault="00D970DF" w:rsidP="00E33E73">
            <w:pPr>
              <w:pStyle w:val="Body"/>
              <w:spacing w:line="276" w:lineRule="auto"/>
              <w:jc w:val="both"/>
              <w:rPr>
                <w:rFonts w:asciiTheme="minorHAnsi" w:hAnsiTheme="minorHAnsi" w:cstheme="minorHAnsi"/>
                <w:i/>
                <w:color w:val="002060"/>
                <w:sz w:val="16"/>
              </w:rPr>
            </w:pPr>
            <w:r w:rsidRPr="0040023D">
              <w:rPr>
                <w:rFonts w:asciiTheme="minorHAnsi" w:hAnsiTheme="minorHAnsi" w:cstheme="minorHAnsi"/>
                <w:color w:val="002060"/>
                <w:sz w:val="16"/>
              </w:rPr>
              <w:t>Title of the PODCAST:</w:t>
            </w:r>
            <w:r w:rsidR="008E043C" w:rsidRPr="0040023D">
              <w:rPr>
                <w:rFonts w:asciiTheme="minorHAnsi" w:hAnsiTheme="minorHAnsi" w:cstheme="minorHAnsi"/>
                <w:color w:val="002060"/>
                <w:sz w:val="16"/>
              </w:rPr>
              <w:t xml:space="preserve"> </w:t>
            </w:r>
            <w:r w:rsidR="00E33E73" w:rsidRPr="0040023D">
              <w:rPr>
                <w:rFonts w:asciiTheme="minorHAnsi" w:hAnsiTheme="minorHAnsi" w:cstheme="minorHAnsi"/>
                <w:color w:val="002060"/>
                <w:sz w:val="16"/>
              </w:rPr>
              <w:t xml:space="preserve"> </w:t>
            </w:r>
            <w:r w:rsidR="00E33E73" w:rsidRPr="0040023D">
              <w:rPr>
                <w:rFonts w:asciiTheme="minorHAnsi" w:hAnsiTheme="minorHAnsi" w:cstheme="minorHAnsi"/>
                <w:i/>
                <w:color w:val="002060"/>
                <w:sz w:val="16"/>
              </w:rPr>
              <w:t>Publishing in Periodicals – a mandate in the attribute of Professionalism:</w:t>
            </w:r>
          </w:p>
        </w:tc>
      </w:tr>
      <w:tr w:rsidR="00E33E73" w:rsidRPr="00E33E73" w:rsidTr="00AB60D2">
        <w:tc>
          <w:tcPr>
            <w:tcW w:w="9576" w:type="dxa"/>
            <w:gridSpan w:val="9"/>
          </w:tcPr>
          <w:p w:rsidR="00484C5F" w:rsidRPr="0040023D" w:rsidRDefault="00484C5F" w:rsidP="00E33E73">
            <w:pPr>
              <w:rPr>
                <w:rFonts w:cstheme="minorHAnsi"/>
                <w:color w:val="002060"/>
                <w:sz w:val="16"/>
              </w:rPr>
            </w:pPr>
            <w:r w:rsidRPr="0040023D">
              <w:rPr>
                <w:rFonts w:cstheme="minorHAnsi"/>
                <w:color w:val="002060"/>
                <w:sz w:val="16"/>
              </w:rPr>
              <w:t>Theme:</w:t>
            </w:r>
            <w:r w:rsidR="00FE1AAD" w:rsidRPr="0040023D">
              <w:rPr>
                <w:rFonts w:cstheme="minorHAnsi"/>
                <w:color w:val="002060"/>
                <w:sz w:val="16"/>
              </w:rPr>
              <w:t xml:space="preserve"> </w:t>
            </w:r>
            <w:r w:rsidR="00E33E73" w:rsidRPr="0040023D">
              <w:rPr>
                <w:rFonts w:cstheme="minorHAnsi"/>
                <w:color w:val="002060"/>
                <w:sz w:val="16"/>
              </w:rPr>
              <w:t>Dear all</w:t>
            </w:r>
            <w:r w:rsidR="004D401F" w:rsidRPr="0040023D">
              <w:rPr>
                <w:rFonts w:cstheme="minorHAnsi"/>
                <w:color w:val="002060"/>
                <w:sz w:val="16"/>
              </w:rPr>
              <w:t xml:space="preserve">                </w:t>
            </w:r>
            <w:r w:rsidR="00E33E73" w:rsidRPr="0040023D">
              <w:rPr>
                <w:rFonts w:cstheme="minorHAnsi"/>
                <w:color w:val="002060"/>
                <w:sz w:val="16"/>
              </w:rPr>
              <w:t xml:space="preserve">An exclusive series from the </w:t>
            </w:r>
            <w:proofErr w:type="spellStart"/>
            <w:r w:rsidR="00E33E73" w:rsidRPr="0040023D">
              <w:rPr>
                <w:rFonts w:cstheme="minorHAnsi"/>
                <w:color w:val="002060"/>
                <w:sz w:val="16"/>
              </w:rPr>
              <w:t>Honble</w:t>
            </w:r>
            <w:proofErr w:type="spellEnd"/>
            <w:r w:rsidR="00E33E73" w:rsidRPr="0040023D">
              <w:rPr>
                <w:rFonts w:cstheme="minorHAnsi"/>
                <w:color w:val="002060"/>
                <w:sz w:val="16"/>
              </w:rPr>
              <w:t xml:space="preserve"> Vice Chancellor’s Desk</w:t>
            </w:r>
          </w:p>
        </w:tc>
      </w:tr>
      <w:tr w:rsidR="00E33E73" w:rsidRPr="00E33E73" w:rsidTr="00C10608">
        <w:tc>
          <w:tcPr>
            <w:tcW w:w="3888" w:type="dxa"/>
            <w:gridSpan w:val="4"/>
          </w:tcPr>
          <w:p w:rsidR="00D970DF" w:rsidRPr="0040023D" w:rsidRDefault="00D970DF" w:rsidP="00E33E73">
            <w:pPr>
              <w:rPr>
                <w:rFonts w:cstheme="minorHAnsi"/>
                <w:color w:val="002060"/>
                <w:sz w:val="16"/>
              </w:rPr>
            </w:pPr>
            <w:r w:rsidRPr="0040023D">
              <w:rPr>
                <w:rFonts w:cstheme="minorHAnsi"/>
                <w:color w:val="002060"/>
                <w:sz w:val="16"/>
              </w:rPr>
              <w:t>Name:</w:t>
            </w:r>
            <w:r w:rsidR="008E043C" w:rsidRPr="0040023D">
              <w:rPr>
                <w:rFonts w:cstheme="minorHAnsi"/>
                <w:color w:val="002060"/>
                <w:sz w:val="16"/>
              </w:rPr>
              <w:t xml:space="preserve"> </w:t>
            </w:r>
            <w:r w:rsidR="00E33E73" w:rsidRPr="0040023D">
              <w:rPr>
                <w:rFonts w:cstheme="minorHAnsi"/>
                <w:color w:val="002060"/>
                <w:sz w:val="16"/>
              </w:rPr>
              <w:t xml:space="preserve">Prof. </w:t>
            </w:r>
            <w:proofErr w:type="spellStart"/>
            <w:r w:rsidR="00E33E73" w:rsidRPr="0040023D">
              <w:rPr>
                <w:rFonts w:cstheme="minorHAnsi"/>
                <w:color w:val="002060"/>
                <w:sz w:val="16"/>
              </w:rPr>
              <w:t>Subhash</w:t>
            </w:r>
            <w:proofErr w:type="spellEnd"/>
            <w:r w:rsidR="00E33E73" w:rsidRPr="0040023D">
              <w:rPr>
                <w:rFonts w:cstheme="minorHAnsi"/>
                <w:color w:val="002060"/>
                <w:sz w:val="16"/>
              </w:rPr>
              <w:t xml:space="preserve"> Chandra </w:t>
            </w:r>
            <w:proofErr w:type="spellStart"/>
            <w:r w:rsidR="00E33E73" w:rsidRPr="0040023D">
              <w:rPr>
                <w:rFonts w:cstheme="minorHAnsi"/>
                <w:color w:val="002060"/>
                <w:sz w:val="16"/>
              </w:rPr>
              <w:t>Parija</w:t>
            </w:r>
            <w:proofErr w:type="spellEnd"/>
          </w:p>
        </w:tc>
        <w:tc>
          <w:tcPr>
            <w:tcW w:w="1530" w:type="dxa"/>
          </w:tcPr>
          <w:p w:rsidR="00D970DF" w:rsidRPr="0040023D" w:rsidRDefault="004A0865" w:rsidP="00E33E73">
            <w:pPr>
              <w:rPr>
                <w:rFonts w:cstheme="minorHAnsi"/>
                <w:color w:val="002060"/>
                <w:sz w:val="16"/>
              </w:rPr>
            </w:pPr>
            <w:r w:rsidRPr="0040023D">
              <w:rPr>
                <w:rFonts w:cstheme="minorHAnsi"/>
                <w:color w:val="002060"/>
                <w:sz w:val="16"/>
              </w:rPr>
              <w:t>Age:</w:t>
            </w:r>
          </w:p>
        </w:tc>
        <w:tc>
          <w:tcPr>
            <w:tcW w:w="1154" w:type="dxa"/>
            <w:gridSpan w:val="2"/>
          </w:tcPr>
          <w:p w:rsidR="00D970DF" w:rsidRPr="0040023D" w:rsidRDefault="00D970DF" w:rsidP="00030460">
            <w:pPr>
              <w:rPr>
                <w:rFonts w:cstheme="minorHAnsi"/>
                <w:color w:val="002060"/>
                <w:sz w:val="16"/>
              </w:rPr>
            </w:pPr>
            <w:r w:rsidRPr="0040023D">
              <w:rPr>
                <w:rFonts w:cstheme="minorHAnsi"/>
                <w:color w:val="002060"/>
                <w:sz w:val="16"/>
              </w:rPr>
              <w:t>Sex:</w:t>
            </w:r>
            <w:r w:rsidR="00EB3FE0" w:rsidRPr="0040023D">
              <w:rPr>
                <w:rFonts w:cstheme="minorHAnsi"/>
                <w:color w:val="002060"/>
                <w:sz w:val="16"/>
              </w:rPr>
              <w:t xml:space="preserve"> </w:t>
            </w:r>
            <w:r w:rsidR="004A0865" w:rsidRPr="0040023D">
              <w:rPr>
                <w:rFonts w:cstheme="minorHAnsi"/>
                <w:color w:val="002060"/>
                <w:sz w:val="16"/>
              </w:rPr>
              <w:t>M</w:t>
            </w:r>
            <w:r w:rsidR="008E043C" w:rsidRPr="0040023D">
              <w:rPr>
                <w:rFonts w:cstheme="minorHAnsi"/>
                <w:color w:val="002060"/>
                <w:sz w:val="16"/>
              </w:rPr>
              <w:t>ale</w:t>
            </w:r>
          </w:p>
        </w:tc>
        <w:tc>
          <w:tcPr>
            <w:tcW w:w="3004" w:type="dxa"/>
            <w:gridSpan w:val="2"/>
          </w:tcPr>
          <w:p w:rsidR="00D970DF" w:rsidRPr="0040023D" w:rsidRDefault="00D970DF" w:rsidP="00E33E73">
            <w:pPr>
              <w:rPr>
                <w:rFonts w:cstheme="minorHAnsi"/>
                <w:color w:val="002060"/>
                <w:sz w:val="16"/>
              </w:rPr>
            </w:pPr>
            <w:r w:rsidRPr="0040023D">
              <w:rPr>
                <w:rFonts w:cstheme="minorHAnsi"/>
                <w:color w:val="002060"/>
                <w:sz w:val="16"/>
              </w:rPr>
              <w:t>Date of Birth:</w:t>
            </w:r>
          </w:p>
        </w:tc>
      </w:tr>
      <w:tr w:rsidR="00E33E73" w:rsidRPr="00E33E73" w:rsidTr="00C10608">
        <w:tc>
          <w:tcPr>
            <w:tcW w:w="1041" w:type="dxa"/>
            <w:vMerge w:val="restart"/>
          </w:tcPr>
          <w:p w:rsidR="00D970DF" w:rsidRPr="0040023D" w:rsidRDefault="00D970DF" w:rsidP="00030460">
            <w:pPr>
              <w:rPr>
                <w:rFonts w:cstheme="minorHAnsi"/>
                <w:color w:val="002060"/>
                <w:sz w:val="16"/>
              </w:rPr>
            </w:pPr>
            <w:r w:rsidRPr="0040023D">
              <w:rPr>
                <w:rFonts w:cstheme="minorHAnsi"/>
                <w:color w:val="002060"/>
                <w:sz w:val="16"/>
              </w:rPr>
              <w:t>Address:</w:t>
            </w:r>
          </w:p>
          <w:p w:rsidR="00D970DF" w:rsidRPr="0040023D" w:rsidRDefault="00D970DF" w:rsidP="00030460">
            <w:pPr>
              <w:rPr>
                <w:rFonts w:cstheme="minorHAnsi"/>
                <w:color w:val="002060"/>
                <w:sz w:val="16"/>
              </w:rPr>
            </w:pPr>
          </w:p>
        </w:tc>
        <w:tc>
          <w:tcPr>
            <w:tcW w:w="2847" w:type="dxa"/>
            <w:gridSpan w:val="3"/>
            <w:vMerge w:val="restart"/>
          </w:tcPr>
          <w:p w:rsidR="00D970DF" w:rsidRPr="0040023D" w:rsidRDefault="004A0865" w:rsidP="00030460">
            <w:pPr>
              <w:rPr>
                <w:rFonts w:cstheme="minorHAnsi"/>
                <w:color w:val="002060"/>
                <w:sz w:val="16"/>
              </w:rPr>
            </w:pPr>
            <w:r w:rsidRPr="0040023D">
              <w:rPr>
                <w:rFonts w:cstheme="minorHAnsi"/>
                <w:color w:val="002060"/>
                <w:sz w:val="16"/>
              </w:rPr>
              <w:t>Sri Balaji Vidyapeeth</w:t>
            </w:r>
          </w:p>
          <w:p w:rsidR="00FE1AAD" w:rsidRPr="0040023D" w:rsidRDefault="00FE1AAD" w:rsidP="00030460">
            <w:pPr>
              <w:rPr>
                <w:rFonts w:cstheme="minorHAnsi"/>
                <w:color w:val="002060"/>
                <w:sz w:val="16"/>
              </w:rPr>
            </w:pPr>
            <w:r w:rsidRPr="0040023D">
              <w:rPr>
                <w:rFonts w:cstheme="minorHAnsi"/>
                <w:color w:val="002060"/>
                <w:sz w:val="16"/>
              </w:rPr>
              <w:t>PILLAYARKUPPAM</w:t>
            </w:r>
          </w:p>
          <w:p w:rsidR="00FE1AAD" w:rsidRPr="0040023D" w:rsidRDefault="00FE1AAD" w:rsidP="00030460">
            <w:pPr>
              <w:rPr>
                <w:rFonts w:cstheme="minorHAnsi"/>
                <w:color w:val="002060"/>
                <w:sz w:val="16"/>
              </w:rPr>
            </w:pPr>
            <w:r w:rsidRPr="0040023D">
              <w:rPr>
                <w:rFonts w:cstheme="minorHAnsi"/>
                <w:color w:val="002060"/>
                <w:sz w:val="16"/>
              </w:rPr>
              <w:t>PONDICHERRY-607402</w:t>
            </w:r>
          </w:p>
          <w:p w:rsidR="00C10608" w:rsidRPr="0040023D" w:rsidRDefault="00C10608" w:rsidP="00030460">
            <w:pPr>
              <w:rPr>
                <w:rFonts w:cstheme="minorHAnsi"/>
                <w:color w:val="002060"/>
                <w:sz w:val="16"/>
              </w:rPr>
            </w:pPr>
          </w:p>
          <w:p w:rsidR="00C10608" w:rsidRPr="0040023D" w:rsidRDefault="00C10608" w:rsidP="00030460">
            <w:pPr>
              <w:rPr>
                <w:rFonts w:cstheme="minorHAnsi"/>
                <w:color w:val="002060"/>
                <w:sz w:val="16"/>
              </w:rPr>
            </w:pPr>
          </w:p>
        </w:tc>
        <w:tc>
          <w:tcPr>
            <w:tcW w:w="2684" w:type="dxa"/>
            <w:gridSpan w:val="3"/>
          </w:tcPr>
          <w:p w:rsidR="00D970DF" w:rsidRPr="0040023D" w:rsidRDefault="00D970DF" w:rsidP="004A0865">
            <w:pPr>
              <w:rPr>
                <w:rFonts w:cstheme="minorHAnsi"/>
                <w:color w:val="002060"/>
                <w:sz w:val="16"/>
              </w:rPr>
            </w:pPr>
            <w:r w:rsidRPr="0040023D">
              <w:rPr>
                <w:rFonts w:cstheme="minorHAnsi"/>
                <w:color w:val="002060"/>
                <w:sz w:val="16"/>
              </w:rPr>
              <w:t>Department:</w:t>
            </w:r>
            <w:r w:rsidR="00EB3FE0" w:rsidRPr="0040023D">
              <w:rPr>
                <w:rFonts w:cstheme="minorHAnsi"/>
                <w:color w:val="002060"/>
                <w:sz w:val="16"/>
              </w:rPr>
              <w:t xml:space="preserve"> </w:t>
            </w:r>
            <w:r w:rsidR="00E33E73" w:rsidRPr="0040023D">
              <w:rPr>
                <w:rFonts w:cstheme="minorHAnsi"/>
                <w:color w:val="002060"/>
                <w:sz w:val="16"/>
              </w:rPr>
              <w:t>SBV</w:t>
            </w:r>
          </w:p>
        </w:tc>
        <w:tc>
          <w:tcPr>
            <w:tcW w:w="3004" w:type="dxa"/>
            <w:gridSpan w:val="2"/>
          </w:tcPr>
          <w:p w:rsidR="00D970DF" w:rsidRPr="0040023D" w:rsidRDefault="00D970DF" w:rsidP="00030460">
            <w:pPr>
              <w:rPr>
                <w:rFonts w:cstheme="minorHAnsi"/>
                <w:color w:val="002060"/>
                <w:sz w:val="16"/>
              </w:rPr>
            </w:pPr>
            <w:r w:rsidRPr="0040023D">
              <w:rPr>
                <w:rFonts w:cstheme="minorHAnsi"/>
                <w:color w:val="002060"/>
                <w:sz w:val="16"/>
              </w:rPr>
              <w:t>Designation:</w:t>
            </w:r>
            <w:r w:rsidR="00E33E73" w:rsidRPr="0040023D">
              <w:rPr>
                <w:rFonts w:cstheme="minorHAnsi"/>
                <w:color w:val="002060"/>
                <w:sz w:val="16"/>
              </w:rPr>
              <w:t xml:space="preserve"> Vice Chancellor</w:t>
            </w:r>
            <w:r w:rsidR="004A0865" w:rsidRPr="0040023D">
              <w:rPr>
                <w:rFonts w:cstheme="minorHAnsi"/>
                <w:color w:val="002060"/>
                <w:sz w:val="16"/>
              </w:rPr>
              <w:t>,</w:t>
            </w:r>
          </w:p>
        </w:tc>
      </w:tr>
      <w:tr w:rsidR="00E33E73" w:rsidRPr="00E33E73" w:rsidTr="00C10608">
        <w:trPr>
          <w:trHeight w:val="467"/>
        </w:trPr>
        <w:tc>
          <w:tcPr>
            <w:tcW w:w="1041" w:type="dxa"/>
            <w:vMerge/>
          </w:tcPr>
          <w:p w:rsidR="00A66628" w:rsidRPr="0040023D" w:rsidRDefault="00A66628" w:rsidP="00030460">
            <w:pPr>
              <w:rPr>
                <w:rFonts w:cstheme="minorHAnsi"/>
                <w:color w:val="002060"/>
                <w:sz w:val="16"/>
              </w:rPr>
            </w:pPr>
          </w:p>
        </w:tc>
        <w:tc>
          <w:tcPr>
            <w:tcW w:w="2847" w:type="dxa"/>
            <w:gridSpan w:val="3"/>
            <w:vMerge/>
          </w:tcPr>
          <w:p w:rsidR="00A66628" w:rsidRPr="0040023D" w:rsidRDefault="00A66628" w:rsidP="00030460">
            <w:pPr>
              <w:rPr>
                <w:rFonts w:cstheme="minorHAnsi"/>
                <w:color w:val="002060"/>
                <w:sz w:val="16"/>
              </w:rPr>
            </w:pPr>
          </w:p>
        </w:tc>
        <w:tc>
          <w:tcPr>
            <w:tcW w:w="2684" w:type="dxa"/>
            <w:gridSpan w:val="3"/>
          </w:tcPr>
          <w:p w:rsidR="00A66628" w:rsidRPr="0040023D" w:rsidRDefault="00A66628" w:rsidP="004A0865">
            <w:pPr>
              <w:rPr>
                <w:rFonts w:cstheme="minorHAnsi"/>
                <w:color w:val="002060"/>
                <w:sz w:val="16"/>
              </w:rPr>
            </w:pPr>
            <w:r w:rsidRPr="0040023D">
              <w:rPr>
                <w:rFonts w:cstheme="minorHAnsi"/>
                <w:color w:val="002060"/>
                <w:sz w:val="16"/>
              </w:rPr>
              <w:t>Institution:</w:t>
            </w:r>
            <w:r w:rsidR="004A0865" w:rsidRPr="0040023D">
              <w:rPr>
                <w:rFonts w:cstheme="minorHAnsi"/>
                <w:color w:val="002060"/>
                <w:sz w:val="16"/>
              </w:rPr>
              <w:t xml:space="preserve"> SBV</w:t>
            </w:r>
          </w:p>
        </w:tc>
        <w:tc>
          <w:tcPr>
            <w:tcW w:w="3004" w:type="dxa"/>
            <w:gridSpan w:val="2"/>
          </w:tcPr>
          <w:p w:rsidR="00A66628" w:rsidRPr="0040023D" w:rsidRDefault="00A66628" w:rsidP="00030460">
            <w:pPr>
              <w:rPr>
                <w:rFonts w:cstheme="minorHAnsi"/>
                <w:color w:val="002060"/>
                <w:sz w:val="16"/>
              </w:rPr>
            </w:pPr>
            <w:r w:rsidRPr="0040023D">
              <w:rPr>
                <w:rFonts w:cstheme="minorHAnsi"/>
                <w:color w:val="002060"/>
                <w:sz w:val="16"/>
              </w:rPr>
              <w:t>University:</w:t>
            </w:r>
            <w:r w:rsidR="008E043C" w:rsidRPr="0040023D">
              <w:rPr>
                <w:rFonts w:cstheme="minorHAnsi"/>
                <w:color w:val="002060"/>
                <w:sz w:val="16"/>
              </w:rPr>
              <w:t xml:space="preserve"> Sri Balaji </w:t>
            </w:r>
            <w:proofErr w:type="spellStart"/>
            <w:r w:rsidR="008E043C" w:rsidRPr="0040023D">
              <w:rPr>
                <w:rFonts w:cstheme="minorHAnsi"/>
                <w:color w:val="002060"/>
                <w:sz w:val="16"/>
              </w:rPr>
              <w:t>vidyapeeth</w:t>
            </w:r>
            <w:proofErr w:type="spellEnd"/>
          </w:p>
        </w:tc>
      </w:tr>
      <w:tr w:rsidR="00E33E73" w:rsidRPr="00E33E73" w:rsidTr="00C10608">
        <w:tc>
          <w:tcPr>
            <w:tcW w:w="1876" w:type="dxa"/>
            <w:gridSpan w:val="2"/>
          </w:tcPr>
          <w:p w:rsidR="00D970DF" w:rsidRPr="0040023D" w:rsidRDefault="00D970DF" w:rsidP="00030460">
            <w:pPr>
              <w:rPr>
                <w:rFonts w:cstheme="minorHAnsi"/>
                <w:color w:val="002060"/>
                <w:sz w:val="16"/>
              </w:rPr>
            </w:pPr>
            <w:r w:rsidRPr="0040023D">
              <w:rPr>
                <w:rFonts w:cstheme="minorHAnsi"/>
                <w:color w:val="002060"/>
                <w:sz w:val="16"/>
              </w:rPr>
              <w:t>Areas of Expertise</w:t>
            </w:r>
          </w:p>
        </w:tc>
        <w:tc>
          <w:tcPr>
            <w:tcW w:w="2012" w:type="dxa"/>
            <w:gridSpan w:val="2"/>
          </w:tcPr>
          <w:p w:rsidR="00D970DF" w:rsidRPr="0040023D" w:rsidRDefault="00E33E73" w:rsidP="00030460">
            <w:pPr>
              <w:rPr>
                <w:rFonts w:cstheme="minorHAnsi"/>
                <w:color w:val="002060"/>
                <w:sz w:val="16"/>
              </w:rPr>
            </w:pPr>
            <w:r w:rsidRPr="0040023D">
              <w:rPr>
                <w:rFonts w:cstheme="minorHAnsi"/>
                <w:color w:val="002060"/>
                <w:sz w:val="16"/>
              </w:rPr>
              <w:t>Parasitology</w:t>
            </w:r>
          </w:p>
        </w:tc>
        <w:tc>
          <w:tcPr>
            <w:tcW w:w="1620" w:type="dxa"/>
            <w:gridSpan w:val="2"/>
          </w:tcPr>
          <w:p w:rsidR="00D970DF" w:rsidRPr="0040023D" w:rsidRDefault="00E33E73" w:rsidP="00030460">
            <w:pPr>
              <w:rPr>
                <w:rFonts w:cstheme="minorHAnsi"/>
                <w:color w:val="002060"/>
                <w:sz w:val="16"/>
              </w:rPr>
            </w:pPr>
            <w:r w:rsidRPr="0040023D">
              <w:rPr>
                <w:rFonts w:cstheme="minorHAnsi"/>
                <w:color w:val="002060"/>
                <w:sz w:val="16"/>
              </w:rPr>
              <w:t>Microbiology</w:t>
            </w:r>
          </w:p>
        </w:tc>
        <w:tc>
          <w:tcPr>
            <w:tcW w:w="2160" w:type="dxa"/>
            <w:gridSpan w:val="2"/>
          </w:tcPr>
          <w:p w:rsidR="00D970DF" w:rsidRPr="0040023D" w:rsidRDefault="00E33E73" w:rsidP="00030460">
            <w:pPr>
              <w:rPr>
                <w:rFonts w:cstheme="minorHAnsi"/>
                <w:color w:val="002060"/>
                <w:sz w:val="16"/>
              </w:rPr>
            </w:pPr>
            <w:r w:rsidRPr="0040023D">
              <w:rPr>
                <w:rFonts w:cstheme="minorHAnsi"/>
                <w:color w:val="002060"/>
                <w:sz w:val="16"/>
              </w:rPr>
              <w:t>Education</w:t>
            </w:r>
          </w:p>
        </w:tc>
        <w:tc>
          <w:tcPr>
            <w:tcW w:w="1908" w:type="dxa"/>
          </w:tcPr>
          <w:p w:rsidR="00D970DF" w:rsidRPr="0040023D" w:rsidRDefault="00E33E73" w:rsidP="00030460">
            <w:pPr>
              <w:rPr>
                <w:rFonts w:cstheme="minorHAnsi"/>
                <w:color w:val="002060"/>
                <w:sz w:val="16"/>
              </w:rPr>
            </w:pPr>
            <w:r w:rsidRPr="0040023D">
              <w:rPr>
                <w:rFonts w:cstheme="minorHAnsi"/>
                <w:color w:val="002060"/>
                <w:sz w:val="16"/>
              </w:rPr>
              <w:t>Innovation</w:t>
            </w:r>
          </w:p>
        </w:tc>
      </w:tr>
      <w:tr w:rsidR="00E33E73" w:rsidRPr="00E33E73" w:rsidTr="00484C5F">
        <w:trPr>
          <w:trHeight w:val="409"/>
        </w:trPr>
        <w:tc>
          <w:tcPr>
            <w:tcW w:w="5508" w:type="dxa"/>
            <w:gridSpan w:val="6"/>
            <w:vMerge w:val="restart"/>
          </w:tcPr>
          <w:p w:rsidR="00484C5F" w:rsidRPr="0040023D" w:rsidRDefault="00484C5F" w:rsidP="00030460">
            <w:pPr>
              <w:rPr>
                <w:rFonts w:cstheme="minorHAnsi"/>
                <w:color w:val="002060"/>
                <w:sz w:val="16"/>
              </w:rPr>
            </w:pPr>
            <w:r w:rsidRPr="0040023D">
              <w:rPr>
                <w:rFonts w:cstheme="minorHAnsi"/>
                <w:color w:val="002060"/>
                <w:sz w:val="16"/>
              </w:rPr>
              <w:t>Time duration required: [Each PODCAST would not be more than 15 minutes</w:t>
            </w:r>
            <w:r w:rsidR="00884C4E" w:rsidRPr="0040023D">
              <w:rPr>
                <w:rFonts w:cstheme="minorHAnsi"/>
                <w:color w:val="002060"/>
                <w:sz w:val="16"/>
              </w:rPr>
              <w:t xml:space="preserve"> per episode</w:t>
            </w:r>
            <w:r w:rsidRPr="0040023D">
              <w:rPr>
                <w:rFonts w:cstheme="minorHAnsi"/>
                <w:color w:val="002060"/>
                <w:sz w:val="16"/>
              </w:rPr>
              <w:t xml:space="preserve">. If the topic warrants more time, it can be made to </w:t>
            </w:r>
            <w:r w:rsidR="00884C4E" w:rsidRPr="0040023D">
              <w:rPr>
                <w:rFonts w:cstheme="minorHAnsi"/>
                <w:color w:val="002060"/>
                <w:sz w:val="16"/>
              </w:rPr>
              <w:t xml:space="preserve">multiple </w:t>
            </w:r>
            <w:r w:rsidRPr="0040023D">
              <w:rPr>
                <w:rFonts w:cstheme="minorHAnsi"/>
                <w:color w:val="002060"/>
                <w:sz w:val="16"/>
              </w:rPr>
              <w:t>episodes]</w:t>
            </w:r>
          </w:p>
        </w:tc>
        <w:tc>
          <w:tcPr>
            <w:tcW w:w="2160" w:type="dxa"/>
            <w:gridSpan w:val="2"/>
          </w:tcPr>
          <w:p w:rsidR="00484C5F" w:rsidRPr="0040023D" w:rsidRDefault="00884C4E" w:rsidP="00030460">
            <w:pPr>
              <w:rPr>
                <w:rFonts w:cstheme="minorHAnsi"/>
                <w:color w:val="002060"/>
                <w:sz w:val="16"/>
              </w:rPr>
            </w:pPr>
            <w:r w:rsidRPr="0040023D">
              <w:rPr>
                <w:rFonts w:cstheme="minorHAnsi"/>
                <w:color w:val="002060"/>
                <w:sz w:val="16"/>
              </w:rPr>
              <w:t xml:space="preserve">Total </w:t>
            </w:r>
            <w:r w:rsidR="00484C5F" w:rsidRPr="0040023D">
              <w:rPr>
                <w:rFonts w:cstheme="minorHAnsi"/>
                <w:color w:val="002060"/>
                <w:sz w:val="16"/>
              </w:rPr>
              <w:t>Duration in minutes</w:t>
            </w:r>
          </w:p>
        </w:tc>
        <w:tc>
          <w:tcPr>
            <w:tcW w:w="1908" w:type="dxa"/>
          </w:tcPr>
          <w:p w:rsidR="00484C5F" w:rsidRPr="0040023D" w:rsidRDefault="00484C5F" w:rsidP="00030460">
            <w:pPr>
              <w:rPr>
                <w:rFonts w:cstheme="minorHAnsi"/>
                <w:color w:val="002060"/>
                <w:sz w:val="16"/>
              </w:rPr>
            </w:pPr>
            <w:r w:rsidRPr="0040023D">
              <w:rPr>
                <w:rFonts w:cstheme="minorHAnsi"/>
                <w:color w:val="002060"/>
                <w:sz w:val="16"/>
              </w:rPr>
              <w:t>Required Episodes</w:t>
            </w:r>
          </w:p>
        </w:tc>
      </w:tr>
      <w:tr w:rsidR="00E33E73" w:rsidRPr="00E33E73" w:rsidTr="00484C5F">
        <w:trPr>
          <w:trHeight w:val="391"/>
        </w:trPr>
        <w:tc>
          <w:tcPr>
            <w:tcW w:w="5508" w:type="dxa"/>
            <w:gridSpan w:val="6"/>
            <w:vMerge/>
          </w:tcPr>
          <w:p w:rsidR="00484C5F" w:rsidRPr="0040023D" w:rsidRDefault="00484C5F" w:rsidP="00030460">
            <w:pPr>
              <w:rPr>
                <w:rFonts w:cstheme="minorHAnsi"/>
                <w:color w:val="002060"/>
                <w:sz w:val="16"/>
              </w:rPr>
            </w:pPr>
          </w:p>
        </w:tc>
        <w:tc>
          <w:tcPr>
            <w:tcW w:w="2160" w:type="dxa"/>
            <w:gridSpan w:val="2"/>
          </w:tcPr>
          <w:p w:rsidR="00484C5F" w:rsidRPr="0040023D" w:rsidRDefault="00E33E73" w:rsidP="00030460">
            <w:pPr>
              <w:rPr>
                <w:rFonts w:cstheme="minorHAnsi"/>
                <w:color w:val="002060"/>
                <w:sz w:val="16"/>
              </w:rPr>
            </w:pPr>
            <w:r w:rsidRPr="0040023D">
              <w:rPr>
                <w:rFonts w:cstheme="minorHAnsi"/>
                <w:color w:val="002060"/>
                <w:sz w:val="16"/>
              </w:rPr>
              <w:t>890 words  8-9 minutes</w:t>
            </w:r>
          </w:p>
        </w:tc>
        <w:tc>
          <w:tcPr>
            <w:tcW w:w="1908" w:type="dxa"/>
          </w:tcPr>
          <w:p w:rsidR="00484C5F" w:rsidRPr="0040023D" w:rsidRDefault="00E33E73" w:rsidP="00030460">
            <w:pPr>
              <w:rPr>
                <w:rFonts w:cstheme="minorHAnsi"/>
                <w:color w:val="002060"/>
                <w:sz w:val="16"/>
              </w:rPr>
            </w:pPr>
            <w:r w:rsidRPr="0040023D">
              <w:rPr>
                <w:rFonts w:cstheme="minorHAnsi"/>
                <w:color w:val="002060"/>
                <w:sz w:val="16"/>
              </w:rPr>
              <w:t>1</w:t>
            </w:r>
          </w:p>
        </w:tc>
      </w:tr>
      <w:tr w:rsidR="00E33E73" w:rsidRPr="00E33E73" w:rsidTr="0040023D">
        <w:trPr>
          <w:trHeight w:val="584"/>
        </w:trPr>
        <w:tc>
          <w:tcPr>
            <w:tcW w:w="2718" w:type="dxa"/>
            <w:gridSpan w:val="3"/>
          </w:tcPr>
          <w:p w:rsidR="00D970DF" w:rsidRPr="0040023D" w:rsidRDefault="00D970DF" w:rsidP="00030460">
            <w:pPr>
              <w:rPr>
                <w:rFonts w:cstheme="minorHAnsi"/>
                <w:color w:val="002060"/>
                <w:sz w:val="16"/>
              </w:rPr>
            </w:pPr>
            <w:r w:rsidRPr="0040023D">
              <w:rPr>
                <w:rFonts w:cstheme="minorHAnsi"/>
                <w:color w:val="002060"/>
                <w:sz w:val="16"/>
              </w:rPr>
              <w:t>Abstract: [ not exceeding 150 words, provide at least two key words]</w:t>
            </w:r>
          </w:p>
          <w:p w:rsidR="00D970DF" w:rsidRPr="0040023D" w:rsidRDefault="00D970DF" w:rsidP="00030460">
            <w:pPr>
              <w:rPr>
                <w:rFonts w:cstheme="minorHAnsi"/>
                <w:color w:val="002060"/>
                <w:sz w:val="16"/>
              </w:rPr>
            </w:pPr>
          </w:p>
        </w:tc>
        <w:tc>
          <w:tcPr>
            <w:tcW w:w="6858" w:type="dxa"/>
            <w:gridSpan w:val="6"/>
          </w:tcPr>
          <w:p w:rsidR="00E33E73" w:rsidRPr="0040023D" w:rsidRDefault="00E33E73" w:rsidP="00E33E73">
            <w:pPr>
              <w:rPr>
                <w:rFonts w:cstheme="minorHAnsi"/>
                <w:color w:val="002060"/>
                <w:sz w:val="16"/>
              </w:rPr>
            </w:pPr>
            <w:r w:rsidRPr="0040023D">
              <w:rPr>
                <w:rFonts w:cstheme="minorHAnsi"/>
                <w:bCs/>
                <w:i/>
                <w:iCs/>
                <w:color w:val="002060"/>
                <w:sz w:val="16"/>
              </w:rPr>
              <w:t xml:space="preserve">Publications and Research </w:t>
            </w:r>
            <w:proofErr w:type="gramStart"/>
            <w:r w:rsidRPr="0040023D">
              <w:rPr>
                <w:rFonts w:cstheme="minorHAnsi"/>
                <w:bCs/>
                <w:i/>
                <w:iCs/>
                <w:color w:val="002060"/>
                <w:sz w:val="16"/>
              </w:rPr>
              <w:t>have</w:t>
            </w:r>
            <w:proofErr w:type="gramEnd"/>
            <w:r w:rsidRPr="0040023D">
              <w:rPr>
                <w:rFonts w:cstheme="minorHAnsi"/>
                <w:bCs/>
                <w:i/>
                <w:iCs/>
                <w:color w:val="002060"/>
                <w:sz w:val="16"/>
              </w:rPr>
              <w:t xml:space="preserve"> become a superior indicator of Professionalism in terms of measuring credibility. This talk emphasizes on the importance of publications in periodicals for continuous professional development.</w:t>
            </w:r>
          </w:p>
          <w:p w:rsidR="00D970DF" w:rsidRPr="0040023D" w:rsidRDefault="00D970DF" w:rsidP="00FF1D8E">
            <w:pPr>
              <w:rPr>
                <w:rFonts w:cstheme="minorHAnsi"/>
                <w:color w:val="002060"/>
                <w:sz w:val="16"/>
              </w:rPr>
            </w:pPr>
          </w:p>
        </w:tc>
      </w:tr>
      <w:tr w:rsidR="00E33E73" w:rsidRPr="00E33E73" w:rsidTr="0040023D">
        <w:trPr>
          <w:trHeight w:val="341"/>
        </w:trPr>
        <w:tc>
          <w:tcPr>
            <w:tcW w:w="2718" w:type="dxa"/>
            <w:gridSpan w:val="3"/>
          </w:tcPr>
          <w:p w:rsidR="00A66628" w:rsidRPr="0040023D" w:rsidRDefault="00A66628" w:rsidP="00030460">
            <w:pPr>
              <w:rPr>
                <w:rFonts w:cstheme="minorHAnsi"/>
                <w:color w:val="002060"/>
                <w:sz w:val="16"/>
              </w:rPr>
            </w:pPr>
            <w:r w:rsidRPr="0040023D">
              <w:rPr>
                <w:rFonts w:cstheme="minorHAnsi"/>
                <w:color w:val="002060"/>
                <w:sz w:val="16"/>
              </w:rPr>
              <w:t>What i</w:t>
            </w:r>
            <w:r w:rsidR="00FF1D8E" w:rsidRPr="0040023D">
              <w:rPr>
                <w:rFonts w:cstheme="minorHAnsi"/>
                <w:color w:val="002060"/>
                <w:sz w:val="16"/>
              </w:rPr>
              <w:t>s the uniqueness of your talk</w:t>
            </w:r>
            <w:r w:rsidRPr="0040023D">
              <w:rPr>
                <w:rFonts w:cstheme="minorHAnsi"/>
                <w:color w:val="002060"/>
                <w:sz w:val="16"/>
              </w:rPr>
              <w:t>?</w:t>
            </w:r>
          </w:p>
        </w:tc>
        <w:tc>
          <w:tcPr>
            <w:tcW w:w="6858" w:type="dxa"/>
            <w:gridSpan w:val="6"/>
          </w:tcPr>
          <w:p w:rsidR="00A66628" w:rsidRPr="0040023D" w:rsidRDefault="00E33E73" w:rsidP="00030460">
            <w:pPr>
              <w:rPr>
                <w:rFonts w:cstheme="minorHAnsi"/>
                <w:color w:val="002060"/>
                <w:sz w:val="16"/>
              </w:rPr>
            </w:pPr>
            <w:r w:rsidRPr="0040023D">
              <w:rPr>
                <w:rFonts w:cstheme="minorHAnsi"/>
                <w:color w:val="002060"/>
                <w:sz w:val="16"/>
              </w:rPr>
              <w:t>Need of the hour</w:t>
            </w:r>
          </w:p>
        </w:tc>
      </w:tr>
      <w:tr w:rsidR="00E33E73" w:rsidRPr="00E33E73" w:rsidTr="0040023D">
        <w:trPr>
          <w:trHeight w:val="602"/>
        </w:trPr>
        <w:tc>
          <w:tcPr>
            <w:tcW w:w="2718" w:type="dxa"/>
            <w:gridSpan w:val="3"/>
          </w:tcPr>
          <w:p w:rsidR="00A66628" w:rsidRPr="0040023D" w:rsidRDefault="00A66628" w:rsidP="00030460">
            <w:pPr>
              <w:rPr>
                <w:rFonts w:cstheme="minorHAnsi"/>
                <w:color w:val="002060"/>
                <w:sz w:val="16"/>
              </w:rPr>
            </w:pPr>
            <w:r w:rsidRPr="0040023D">
              <w:rPr>
                <w:rFonts w:cstheme="minorHAnsi"/>
                <w:color w:val="002060"/>
                <w:sz w:val="16"/>
              </w:rPr>
              <w:t>Mention its relevance to current scenario</w:t>
            </w:r>
          </w:p>
        </w:tc>
        <w:tc>
          <w:tcPr>
            <w:tcW w:w="6858" w:type="dxa"/>
            <w:gridSpan w:val="6"/>
          </w:tcPr>
          <w:p w:rsidR="00A66628" w:rsidRPr="0040023D" w:rsidRDefault="00E33E73" w:rsidP="00E33E73">
            <w:pPr>
              <w:jc w:val="both"/>
              <w:rPr>
                <w:rFonts w:cstheme="minorHAnsi"/>
                <w:color w:val="002060"/>
                <w:sz w:val="16"/>
              </w:rPr>
            </w:pPr>
            <w:r w:rsidRPr="0040023D">
              <w:rPr>
                <w:rFonts w:cstheme="minorHAnsi"/>
                <w:color w:val="002060"/>
                <w:sz w:val="16"/>
              </w:rPr>
              <w:t xml:space="preserve">With accreditation cycles and need for quality improvement, many Universities are geared up to achieve the desired benchmark. All researchers and </w:t>
            </w:r>
            <w:proofErr w:type="spellStart"/>
            <w:proofErr w:type="gramStart"/>
            <w:r w:rsidRPr="0040023D">
              <w:rPr>
                <w:rFonts w:cstheme="minorHAnsi"/>
                <w:color w:val="002060"/>
                <w:sz w:val="16"/>
              </w:rPr>
              <w:t>non  researchers</w:t>
            </w:r>
            <w:proofErr w:type="spellEnd"/>
            <w:proofErr w:type="gramEnd"/>
            <w:r w:rsidRPr="0040023D">
              <w:rPr>
                <w:rFonts w:cstheme="minorHAnsi"/>
                <w:color w:val="002060"/>
                <w:sz w:val="16"/>
              </w:rPr>
              <w:t xml:space="preserve"> are contributing to the scientific field. The validity and value of their contributions are to be considered seriously as it would impact the field of science and may also affect their personal growth apart from the place they are working from. </w:t>
            </w:r>
          </w:p>
        </w:tc>
      </w:tr>
      <w:tr w:rsidR="00E33E73" w:rsidRPr="00E33E73" w:rsidTr="00484C5F">
        <w:trPr>
          <w:trHeight w:val="296"/>
        </w:trPr>
        <w:tc>
          <w:tcPr>
            <w:tcW w:w="9576" w:type="dxa"/>
            <w:gridSpan w:val="9"/>
          </w:tcPr>
          <w:p w:rsidR="00A66628" w:rsidRPr="00E33E73" w:rsidRDefault="00A66628" w:rsidP="00A3412D">
            <w:pPr>
              <w:jc w:val="center"/>
              <w:rPr>
                <w:b/>
                <w:color w:val="002060"/>
              </w:rPr>
            </w:pPr>
            <w:r w:rsidRPr="00E33E73">
              <w:rPr>
                <w:b/>
                <w:color w:val="002060"/>
                <w:sz w:val="32"/>
              </w:rPr>
              <w:t xml:space="preserve">TRANSCRIPT </w:t>
            </w:r>
          </w:p>
        </w:tc>
      </w:tr>
      <w:tr w:rsidR="00E33E73" w:rsidRPr="00E33E73" w:rsidTr="007D350C">
        <w:tc>
          <w:tcPr>
            <w:tcW w:w="9576" w:type="dxa"/>
            <w:gridSpan w:val="9"/>
          </w:tcPr>
          <w:p w:rsidR="00D970DF" w:rsidRPr="00E33E73" w:rsidRDefault="00D970DF" w:rsidP="00484C5F">
            <w:pPr>
              <w:jc w:val="both"/>
              <w:rPr>
                <w:color w:val="002060"/>
              </w:rPr>
            </w:pPr>
          </w:p>
        </w:tc>
      </w:tr>
      <w:tr w:rsidR="00E33E73" w:rsidRPr="00E33E73" w:rsidTr="00484C5F">
        <w:trPr>
          <w:trHeight w:val="1925"/>
        </w:trPr>
        <w:tc>
          <w:tcPr>
            <w:tcW w:w="9576" w:type="dxa"/>
            <w:gridSpan w:val="9"/>
          </w:tcPr>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Dear all,</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Today I am here, with a very interesting topic which is very close to my heart. Publishing in Periodicals – a mandate in the attribute of Professionalism.</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I wanted to speak on this topic with my experience and observations I have made over a period of time. I have come a long way up in the professional ladder with many hurdles and </w:t>
            </w:r>
            <w:proofErr w:type="spellStart"/>
            <w:r w:rsidRPr="0040023D">
              <w:rPr>
                <w:rFonts w:asciiTheme="minorHAnsi" w:hAnsiTheme="minorHAnsi" w:cstheme="minorHAnsi"/>
                <w:color w:val="002060"/>
                <w:sz w:val="18"/>
              </w:rPr>
              <w:t>hinderances</w:t>
            </w:r>
            <w:proofErr w:type="spellEnd"/>
            <w:r w:rsidRPr="0040023D">
              <w:rPr>
                <w:rFonts w:asciiTheme="minorHAnsi" w:hAnsiTheme="minorHAnsi" w:cstheme="minorHAnsi"/>
                <w:color w:val="002060"/>
                <w:sz w:val="18"/>
              </w:rPr>
              <w:t>, which would have other-wise curbed my professional growth. One of the attributes, which has empowered me as a professional is publications in scientific literature. Publication in periodicals has ever been my passion and I consider it as an obligation to spread the knowledge, I have acquired over time. These publications have played a major role for my growth and success and it has made me stand tall amongst my peers in my fraternity.</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We can relate publications as a definite indicator or an outcome of research.  Research and development activities happen at various levels starting from the center, state and in higher education institutions.  The national overall investment on research related activities in India was found to be on an approximate of more than 1 lac </w:t>
            </w:r>
            <w:proofErr w:type="spellStart"/>
            <w:r w:rsidRPr="0040023D">
              <w:rPr>
                <w:rFonts w:asciiTheme="minorHAnsi" w:hAnsiTheme="minorHAnsi" w:cstheme="minorHAnsi"/>
                <w:color w:val="002060"/>
                <w:sz w:val="18"/>
              </w:rPr>
              <w:t>crores</w:t>
            </w:r>
            <w:proofErr w:type="spellEnd"/>
            <w:r w:rsidRPr="0040023D">
              <w:rPr>
                <w:rFonts w:asciiTheme="minorHAnsi" w:hAnsiTheme="minorHAnsi" w:cstheme="minorHAnsi"/>
                <w:color w:val="002060"/>
                <w:sz w:val="18"/>
              </w:rPr>
              <w:t xml:space="preserve"> every year. The government institutions take part in research </w:t>
            </w:r>
            <w:proofErr w:type="gramStart"/>
            <w:r w:rsidRPr="0040023D">
              <w:rPr>
                <w:rFonts w:asciiTheme="minorHAnsi" w:hAnsiTheme="minorHAnsi" w:cstheme="minorHAnsi"/>
                <w:color w:val="002060"/>
                <w:sz w:val="18"/>
              </w:rPr>
              <w:t>by  using</w:t>
            </w:r>
            <w:proofErr w:type="gramEnd"/>
            <w:r w:rsidRPr="0040023D">
              <w:rPr>
                <w:rFonts w:asciiTheme="minorHAnsi" w:hAnsiTheme="minorHAnsi" w:cstheme="minorHAnsi"/>
                <w:color w:val="002060"/>
                <w:sz w:val="18"/>
              </w:rPr>
              <w:t xml:space="preserve"> two third of the research amount while the private institutions use one third of the investment. In the last decade it was also observed that there is an exponential growth in the number of researchers who take part in research. India’s growth rate of scientific publication during 2011–2016 as per the SCOPUS and SCI database was 8.4% and 6.4% as against the world average of 1.9% and 3.7% respectively. It was 12.9% as against the world average of 4.9% as per the NSF database. India was ranked at 3rd, 5th and 9th in scientific publication output during 2018 as per the NSF, SCOPUS and SCI database respectively. India is ranked ahead of many developed and developing countries including Brazil, Russia, India and South Africa.</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There are nearly 1000 deemed to be universities which conduct active research in India. Sri Balaji Vidyapeeth is a progressive Higher Education Institution which deals with medical, dental, nursing, pharmacy, yoga, music and other allied health sciences courses. I am very proud to state that there </w:t>
            </w:r>
            <w:proofErr w:type="gramStart"/>
            <w:r w:rsidRPr="0040023D">
              <w:rPr>
                <w:rFonts w:asciiTheme="minorHAnsi" w:hAnsiTheme="minorHAnsi" w:cstheme="minorHAnsi"/>
                <w:color w:val="002060"/>
                <w:sz w:val="18"/>
              </w:rPr>
              <w:t>is</w:t>
            </w:r>
            <w:proofErr w:type="gramEnd"/>
            <w:r w:rsidRPr="0040023D">
              <w:rPr>
                <w:rFonts w:asciiTheme="minorHAnsi" w:hAnsiTheme="minorHAnsi" w:cstheme="minorHAnsi"/>
                <w:color w:val="002060"/>
                <w:sz w:val="18"/>
              </w:rPr>
              <w:t xml:space="preserve"> abundant research activities which are carried out in almost all the mainstream courses.</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Higher Education Institutions have research as a mandate for various accreditation processes and recognition as an Institution of Excellence is another attribute dependent on publications. With experiences from my journey, I can emphatically state that publication is a definite attribute defining professionalism. Lifelong learning and sharing of experiences refine and define a professional. It is a professional obligation and mandate to report in scientific journals and periodicals by means of quality publications.</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lastRenderedPageBreak/>
              <w:t xml:space="preserve">It is “good” to be </w:t>
            </w:r>
            <w:proofErr w:type="gramStart"/>
            <w:r w:rsidRPr="0040023D">
              <w:rPr>
                <w:rFonts w:asciiTheme="minorHAnsi" w:hAnsiTheme="minorHAnsi" w:cstheme="minorHAnsi"/>
                <w:color w:val="002060"/>
                <w:sz w:val="18"/>
              </w:rPr>
              <w:t>a</w:t>
            </w:r>
            <w:proofErr w:type="gramEnd"/>
            <w:r w:rsidRPr="0040023D">
              <w:rPr>
                <w:rFonts w:asciiTheme="minorHAnsi" w:hAnsiTheme="minorHAnsi" w:cstheme="minorHAnsi"/>
                <w:color w:val="002060"/>
                <w:sz w:val="18"/>
              </w:rPr>
              <w:t xml:space="preserve"> empathic clinician and an astute teacher. I also </w:t>
            </w:r>
            <w:proofErr w:type="gramStart"/>
            <w:r w:rsidRPr="0040023D">
              <w:rPr>
                <w:rFonts w:asciiTheme="minorHAnsi" w:hAnsiTheme="minorHAnsi" w:cstheme="minorHAnsi"/>
                <w:color w:val="002060"/>
                <w:sz w:val="18"/>
              </w:rPr>
              <w:t>agree,</w:t>
            </w:r>
            <w:proofErr w:type="gramEnd"/>
            <w:r w:rsidRPr="0040023D">
              <w:rPr>
                <w:rFonts w:asciiTheme="minorHAnsi" w:hAnsiTheme="minorHAnsi" w:cstheme="minorHAnsi"/>
                <w:color w:val="002060"/>
                <w:sz w:val="18"/>
              </w:rPr>
              <w:t xml:space="preserve"> that as doctors our primary duty and priority lies in patient care and teaching. But it is definitely “best” to be involved in publications. Being a good physician in terms of patient care and a good teacher in an institution defines you locally. But publications, recognizes the professional at a wider platform nationally and globally. Providing valid, clear, useful information of translational value through publications is an art and skill of communication in a written format, which can be utilized and appreciated in a global level. </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Being a Vice Chancellor of a Higher Education Health Sciences Deemed to </w:t>
            </w:r>
            <w:proofErr w:type="gramStart"/>
            <w:r w:rsidRPr="0040023D">
              <w:rPr>
                <w:rFonts w:asciiTheme="minorHAnsi" w:hAnsiTheme="minorHAnsi" w:cstheme="minorHAnsi"/>
                <w:color w:val="002060"/>
                <w:sz w:val="18"/>
              </w:rPr>
              <w:t>be  University</w:t>
            </w:r>
            <w:proofErr w:type="gramEnd"/>
            <w:r w:rsidRPr="0040023D">
              <w:rPr>
                <w:rFonts w:asciiTheme="minorHAnsi" w:hAnsiTheme="minorHAnsi" w:cstheme="minorHAnsi"/>
                <w:color w:val="002060"/>
                <w:sz w:val="18"/>
              </w:rPr>
              <w:t xml:space="preserve">, I guide the higher authorities in my institution to encourage quality publications from teachers at various levels,  in journals of high repute. I can see the </w:t>
            </w:r>
            <w:proofErr w:type="gramStart"/>
            <w:r w:rsidRPr="0040023D">
              <w:rPr>
                <w:rFonts w:asciiTheme="minorHAnsi" w:hAnsiTheme="minorHAnsi" w:cstheme="minorHAnsi"/>
                <w:color w:val="002060"/>
                <w:sz w:val="18"/>
              </w:rPr>
              <w:t>growth  and</w:t>
            </w:r>
            <w:proofErr w:type="gramEnd"/>
            <w:r w:rsidRPr="0040023D">
              <w:rPr>
                <w:rFonts w:asciiTheme="minorHAnsi" w:hAnsiTheme="minorHAnsi" w:cstheme="minorHAnsi"/>
                <w:color w:val="002060"/>
                <w:sz w:val="18"/>
              </w:rPr>
              <w:t xml:space="preserve"> perception of the University improve with the increase in quality publications. </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Dear faculty and students, I take this opportunity to reinstate that publications define professional behavior. A behavior cannot be acquired suddenly. It takes time. It has to be a habit which has to be inculcated. It should start as a habit from the faculty with a healthy research environment. There should be </w:t>
            </w:r>
            <w:proofErr w:type="spellStart"/>
            <w:r w:rsidRPr="0040023D">
              <w:rPr>
                <w:rFonts w:asciiTheme="minorHAnsi" w:hAnsiTheme="minorHAnsi" w:cstheme="minorHAnsi"/>
                <w:color w:val="002060"/>
                <w:sz w:val="18"/>
              </w:rPr>
              <w:t>fora</w:t>
            </w:r>
            <w:proofErr w:type="spellEnd"/>
            <w:r w:rsidRPr="0040023D">
              <w:rPr>
                <w:rFonts w:asciiTheme="minorHAnsi" w:hAnsiTheme="minorHAnsi" w:cstheme="minorHAnsi"/>
                <w:color w:val="002060"/>
                <w:sz w:val="18"/>
              </w:rPr>
              <w:t xml:space="preserve"> to exhibit your research among the student platform. Good </w:t>
            </w:r>
            <w:bookmarkStart w:id="0" w:name="_GoBack"/>
            <w:bookmarkEnd w:id="0"/>
            <w:r w:rsidRPr="0040023D">
              <w:rPr>
                <w:rFonts w:asciiTheme="minorHAnsi" w:hAnsiTheme="minorHAnsi" w:cstheme="minorHAnsi"/>
                <w:color w:val="002060"/>
                <w:sz w:val="18"/>
              </w:rPr>
              <w:t xml:space="preserve">researches from the in house faculty should be shared with students on a common platform. There should be </w:t>
            </w:r>
            <w:proofErr w:type="gramStart"/>
            <w:r w:rsidRPr="0040023D">
              <w:rPr>
                <w:rFonts w:asciiTheme="minorHAnsi" w:hAnsiTheme="minorHAnsi" w:cstheme="minorHAnsi"/>
                <w:color w:val="002060"/>
                <w:sz w:val="18"/>
              </w:rPr>
              <w:t>ample  opportunities</w:t>
            </w:r>
            <w:proofErr w:type="gramEnd"/>
            <w:r w:rsidRPr="0040023D">
              <w:rPr>
                <w:rFonts w:asciiTheme="minorHAnsi" w:hAnsiTheme="minorHAnsi" w:cstheme="minorHAnsi"/>
                <w:color w:val="002060"/>
                <w:sz w:val="18"/>
              </w:rPr>
              <w:t xml:space="preserve">  and support from the institute for conducting and publishing quality research . At this juncture, I express my appreciation to Sri Balaji Vidyapeeth which maintains the scientific fervor and temperament by following all of the endeavors I have mentioned to facilitate research and publications. The researchers of SBV are encouraged in all possible ways, facilitated and even provided with incentives to publish quality publications. Sri Balaji Vidyapeeth also encourages students at both UG and PG levels to perform research. Various sensitization and training </w:t>
            </w:r>
            <w:proofErr w:type="spellStart"/>
            <w:r w:rsidRPr="0040023D">
              <w:rPr>
                <w:rFonts w:asciiTheme="minorHAnsi" w:hAnsiTheme="minorHAnsi" w:cstheme="minorHAnsi"/>
                <w:color w:val="002060"/>
                <w:sz w:val="18"/>
              </w:rPr>
              <w:t>programmEs</w:t>
            </w:r>
            <w:proofErr w:type="spellEnd"/>
            <w:r w:rsidRPr="0040023D">
              <w:rPr>
                <w:rFonts w:asciiTheme="minorHAnsi" w:hAnsiTheme="minorHAnsi" w:cstheme="minorHAnsi"/>
                <w:color w:val="002060"/>
                <w:sz w:val="18"/>
              </w:rPr>
              <w:t xml:space="preserve"> in research have enabled student publications to increase tremendously over the past few years. </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Dear all….. I urge all the listeners to get motivated, geared up and start exploring in this direction to contribute effectively for the growth of science in a positive way. A word of caution to all the listeners to balance quantity and quality of your publications and be aware of predatory journals. An ethical approach with a true conscience to contribute to science can guide you all to be a good researcher. </w:t>
            </w:r>
          </w:p>
          <w:p w:rsidR="00E33E73" w:rsidRPr="0040023D" w:rsidRDefault="00E33E73" w:rsidP="00E33E73">
            <w:pPr>
              <w:pStyle w:val="Body"/>
              <w:spacing w:line="276" w:lineRule="auto"/>
              <w:jc w:val="both"/>
              <w:rPr>
                <w:rFonts w:asciiTheme="minorHAnsi" w:hAnsiTheme="minorHAnsi" w:cstheme="minorHAnsi"/>
                <w:color w:val="002060"/>
                <w:sz w:val="18"/>
              </w:rPr>
            </w:pPr>
            <w:r w:rsidRPr="0040023D">
              <w:rPr>
                <w:rFonts w:asciiTheme="minorHAnsi" w:hAnsiTheme="minorHAnsi" w:cstheme="minorHAnsi"/>
                <w:color w:val="002060"/>
                <w:sz w:val="18"/>
              </w:rPr>
              <w:t xml:space="preserve">I conclude my message with all my best wishes to you all to take a progressive step towards scientific publications. </w:t>
            </w:r>
          </w:p>
          <w:p w:rsidR="00D970DF" w:rsidRPr="00E33E73" w:rsidRDefault="00D970DF" w:rsidP="00E33E73">
            <w:pPr>
              <w:jc w:val="both"/>
              <w:rPr>
                <w:color w:val="002060"/>
              </w:rPr>
            </w:pPr>
          </w:p>
        </w:tc>
      </w:tr>
    </w:tbl>
    <w:p w:rsidR="00030460" w:rsidRPr="00E33E73" w:rsidRDefault="00030460" w:rsidP="00030460">
      <w:pPr>
        <w:rPr>
          <w:color w:val="002060"/>
        </w:rPr>
      </w:pPr>
    </w:p>
    <w:sectPr w:rsidR="00030460" w:rsidRPr="00E33E73" w:rsidSect="00484C5F">
      <w:headerReference w:type="even" r:id="rId8"/>
      <w:headerReference w:type="default" r:id="rId9"/>
      <w:headerReference w:type="firs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21" w:rsidRDefault="00B87C21" w:rsidP="00A66628">
      <w:pPr>
        <w:spacing w:after="0" w:line="240" w:lineRule="auto"/>
      </w:pPr>
      <w:r>
        <w:separator/>
      </w:r>
    </w:p>
  </w:endnote>
  <w:endnote w:type="continuationSeparator" w:id="0">
    <w:p w:rsidR="00B87C21" w:rsidRDefault="00B87C21" w:rsidP="00A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21" w:rsidRDefault="00B87C21" w:rsidP="00A66628">
      <w:pPr>
        <w:spacing w:after="0" w:line="240" w:lineRule="auto"/>
      </w:pPr>
      <w:r>
        <w:separator/>
      </w:r>
    </w:p>
  </w:footnote>
  <w:footnote w:type="continuationSeparator" w:id="0">
    <w:p w:rsidR="00B87C21" w:rsidRDefault="00B87C21" w:rsidP="00A66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8" w:rsidRDefault="00A66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8" w:rsidRDefault="00A66628" w:rsidP="00A66628">
    <w:pPr>
      <w:pStyle w:val="Header"/>
      <w:jc w:val="center"/>
      <w:rPr>
        <w:b/>
        <w:color w:val="FF0000"/>
        <w:sz w:val="48"/>
      </w:rPr>
    </w:pPr>
    <w:r w:rsidRPr="00A66628">
      <w:rPr>
        <w:b/>
        <w:color w:val="FF0000"/>
        <w:sz w:val="48"/>
      </w:rPr>
      <w:t>Voice of SBV – Enriching Mind Body &amp; Soul</w:t>
    </w:r>
  </w:p>
  <w:p w:rsidR="00376B8F" w:rsidRPr="00376B8F" w:rsidRDefault="00376B8F" w:rsidP="00A66628">
    <w:pPr>
      <w:pStyle w:val="Header"/>
      <w:jc w:val="center"/>
      <w:rPr>
        <w:b/>
        <w:sz w:val="12"/>
      </w:rPr>
    </w:pPr>
    <w:r w:rsidRPr="00376B8F">
      <w:rPr>
        <w:b/>
        <w:color w:val="FF0000"/>
        <w:sz w:val="28"/>
      </w:rPr>
      <w:t>SBV PODCASTS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8" w:rsidRDefault="00A66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927"/>
    <w:multiLevelType w:val="hybridMultilevel"/>
    <w:tmpl w:val="FAE6E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672C0B"/>
    <w:multiLevelType w:val="hybridMultilevel"/>
    <w:tmpl w:val="BB36AC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726ADF"/>
    <w:multiLevelType w:val="hybridMultilevel"/>
    <w:tmpl w:val="DFF42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92"/>
    <w:rsid w:val="00030460"/>
    <w:rsid w:val="0008057F"/>
    <w:rsid w:val="000B0B98"/>
    <w:rsid w:val="001032F5"/>
    <w:rsid w:val="00105912"/>
    <w:rsid w:val="00114D6C"/>
    <w:rsid w:val="001524B5"/>
    <w:rsid w:val="001A73B1"/>
    <w:rsid w:val="002B16C0"/>
    <w:rsid w:val="002E1E0D"/>
    <w:rsid w:val="00330BB9"/>
    <w:rsid w:val="00331E46"/>
    <w:rsid w:val="00341ADA"/>
    <w:rsid w:val="00353DCB"/>
    <w:rsid w:val="00376B8F"/>
    <w:rsid w:val="003851DB"/>
    <w:rsid w:val="0040023D"/>
    <w:rsid w:val="00452BEB"/>
    <w:rsid w:val="00484C5F"/>
    <w:rsid w:val="004A0865"/>
    <w:rsid w:val="004C3192"/>
    <w:rsid w:val="004D401F"/>
    <w:rsid w:val="004E5B67"/>
    <w:rsid w:val="004E7110"/>
    <w:rsid w:val="004F3B31"/>
    <w:rsid w:val="0054514D"/>
    <w:rsid w:val="0054678A"/>
    <w:rsid w:val="00553AE1"/>
    <w:rsid w:val="00583B29"/>
    <w:rsid w:val="00662CDA"/>
    <w:rsid w:val="006B6E83"/>
    <w:rsid w:val="006E0692"/>
    <w:rsid w:val="00743A8B"/>
    <w:rsid w:val="007C6AD9"/>
    <w:rsid w:val="007E044A"/>
    <w:rsid w:val="008646FA"/>
    <w:rsid w:val="00866009"/>
    <w:rsid w:val="00884C4E"/>
    <w:rsid w:val="008A2C3B"/>
    <w:rsid w:val="008B00D4"/>
    <w:rsid w:val="008B7403"/>
    <w:rsid w:val="008C101C"/>
    <w:rsid w:val="008C567A"/>
    <w:rsid w:val="008E043C"/>
    <w:rsid w:val="00974966"/>
    <w:rsid w:val="00991DFF"/>
    <w:rsid w:val="009A0453"/>
    <w:rsid w:val="009A3E4F"/>
    <w:rsid w:val="009D468B"/>
    <w:rsid w:val="009E140A"/>
    <w:rsid w:val="00A3412D"/>
    <w:rsid w:val="00A66628"/>
    <w:rsid w:val="00A67F02"/>
    <w:rsid w:val="00A7535C"/>
    <w:rsid w:val="00AC0E8B"/>
    <w:rsid w:val="00B35ED6"/>
    <w:rsid w:val="00B870FD"/>
    <w:rsid w:val="00B87C21"/>
    <w:rsid w:val="00C10608"/>
    <w:rsid w:val="00CB158E"/>
    <w:rsid w:val="00CC5B67"/>
    <w:rsid w:val="00D06C6F"/>
    <w:rsid w:val="00D970DF"/>
    <w:rsid w:val="00E33E73"/>
    <w:rsid w:val="00E4636E"/>
    <w:rsid w:val="00EB3FE0"/>
    <w:rsid w:val="00EC3143"/>
    <w:rsid w:val="00F03441"/>
    <w:rsid w:val="00F23C13"/>
    <w:rsid w:val="00F2625F"/>
    <w:rsid w:val="00F520BD"/>
    <w:rsid w:val="00F531EC"/>
    <w:rsid w:val="00FD5EFB"/>
    <w:rsid w:val="00FE1AAD"/>
    <w:rsid w:val="00FF1D8E"/>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8"/>
  </w:style>
  <w:style w:type="paragraph" w:styleId="Footer">
    <w:name w:val="footer"/>
    <w:basedOn w:val="Normal"/>
    <w:link w:val="FooterChar"/>
    <w:uiPriority w:val="99"/>
    <w:unhideWhenUsed/>
    <w:rsid w:val="00A6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8"/>
  </w:style>
  <w:style w:type="paragraph" w:styleId="ListParagraph">
    <w:name w:val="List Paragraph"/>
    <w:basedOn w:val="Normal"/>
    <w:uiPriority w:val="34"/>
    <w:qFormat/>
    <w:rsid w:val="008E043C"/>
    <w:pPr>
      <w:ind w:left="720"/>
      <w:contextualSpacing/>
    </w:pPr>
  </w:style>
  <w:style w:type="paragraph" w:customStyle="1" w:styleId="Body">
    <w:name w:val="Body"/>
    <w:rsid w:val="00E33E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8"/>
  </w:style>
  <w:style w:type="paragraph" w:styleId="Footer">
    <w:name w:val="footer"/>
    <w:basedOn w:val="Normal"/>
    <w:link w:val="FooterChar"/>
    <w:uiPriority w:val="99"/>
    <w:unhideWhenUsed/>
    <w:rsid w:val="00A6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8"/>
  </w:style>
  <w:style w:type="paragraph" w:styleId="ListParagraph">
    <w:name w:val="List Paragraph"/>
    <w:basedOn w:val="Normal"/>
    <w:uiPriority w:val="34"/>
    <w:qFormat/>
    <w:rsid w:val="008E043C"/>
    <w:pPr>
      <w:ind w:left="720"/>
      <w:contextualSpacing/>
    </w:pPr>
  </w:style>
  <w:style w:type="paragraph" w:customStyle="1" w:styleId="Body">
    <w:name w:val="Body"/>
    <w:rsid w:val="00E33E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2020-05-13T00:49:00Z</cp:lastPrinted>
  <dcterms:created xsi:type="dcterms:W3CDTF">2021-08-09T04:24:00Z</dcterms:created>
  <dcterms:modified xsi:type="dcterms:W3CDTF">2021-08-09T04:35:00Z</dcterms:modified>
</cp:coreProperties>
</file>